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91B" w:rsidRPr="00B033F1" w:rsidRDefault="0001591B" w:rsidP="0001591B">
      <w:pPr>
        <w:pStyle w:val="Heading3"/>
        <w:tabs>
          <w:tab w:val="clear" w:pos="2873"/>
        </w:tabs>
        <w:ind w:left="270"/>
        <w:rPr>
          <w:sz w:val="28"/>
          <w:szCs w:val="28"/>
          <w:u w:val="single"/>
        </w:rPr>
      </w:pPr>
      <w:bookmarkStart w:id="0" w:name="_GoBack"/>
      <w:bookmarkEnd w:id="0"/>
      <w:r w:rsidRPr="00B033F1">
        <w:rPr>
          <w:sz w:val="28"/>
          <w:szCs w:val="28"/>
          <w:u w:val="single"/>
        </w:rPr>
        <w:t>LESSON PLAN GUIDE</w:t>
      </w:r>
    </w:p>
    <w:p w:rsidR="0001591B" w:rsidRDefault="0001591B" w:rsidP="0001591B">
      <w:pPr>
        <w:tabs>
          <w:tab w:val="left" w:pos="9360"/>
        </w:tabs>
        <w:spacing w:line="360" w:lineRule="auto"/>
        <w:ind w:left="270"/>
      </w:pPr>
    </w:p>
    <w:p w:rsidR="0001591B" w:rsidRDefault="0001591B" w:rsidP="0001591B">
      <w:pPr>
        <w:tabs>
          <w:tab w:val="left" w:pos="9360"/>
        </w:tabs>
        <w:spacing w:line="360" w:lineRule="auto"/>
        <w:ind w:left="270"/>
      </w:pPr>
      <w:r>
        <w:t>Several instructional events occur during a lesson.  Use the following guide to structure lesson plans:</w:t>
      </w:r>
    </w:p>
    <w:p w:rsidR="0001591B" w:rsidRDefault="0001591B" w:rsidP="0001591B">
      <w:pPr>
        <w:pStyle w:val="Heading3"/>
        <w:tabs>
          <w:tab w:val="clear" w:pos="2873"/>
        </w:tabs>
        <w:ind w:left="270" w:hanging="180"/>
        <w:rPr>
          <w:b w:val="0"/>
          <w:bCs/>
        </w:rPr>
      </w:pPr>
      <w:r>
        <w:rPr>
          <w:b w:val="0"/>
          <w:bCs/>
        </w:rPr>
        <w:t>1. GAIN THE ATTENTION OF THE STUDENTS.</w:t>
      </w:r>
    </w:p>
    <w:p w:rsidR="0001591B" w:rsidRDefault="0001591B" w:rsidP="0001591B">
      <w:pPr>
        <w:pStyle w:val="BlockText"/>
        <w:numPr>
          <w:ilvl w:val="0"/>
          <w:numId w:val="1"/>
        </w:numPr>
        <w:tabs>
          <w:tab w:val="clear" w:pos="1476"/>
          <w:tab w:val="num" w:pos="810"/>
        </w:tabs>
        <w:ind w:left="810" w:firstLine="0"/>
        <w:rPr>
          <w:szCs w:val="20"/>
        </w:rPr>
      </w:pPr>
      <w:r>
        <w:rPr>
          <w:rFonts w:ascii="Times New Roman" w:hAnsi="Times New Roman"/>
          <w:szCs w:val="22"/>
        </w:rPr>
        <w:t>Actively engage the students in the learning process. Use activities that arouse interest, curiosity and attention.</w:t>
      </w:r>
    </w:p>
    <w:p w:rsidR="0001591B" w:rsidRDefault="0001591B" w:rsidP="0001591B">
      <w:pPr>
        <w:tabs>
          <w:tab w:val="num" w:pos="810"/>
        </w:tabs>
        <w:ind w:left="810"/>
        <w:rPr>
          <w:b/>
          <w:bCs/>
          <w:szCs w:val="22"/>
        </w:rPr>
      </w:pPr>
    </w:p>
    <w:p w:rsidR="0001591B" w:rsidRDefault="0001591B" w:rsidP="0001591B">
      <w:pPr>
        <w:pStyle w:val="Heading3"/>
        <w:tabs>
          <w:tab w:val="clear" w:pos="2873"/>
          <w:tab w:val="num" w:pos="810"/>
        </w:tabs>
        <w:ind w:left="810" w:hanging="720"/>
        <w:rPr>
          <w:b w:val="0"/>
          <w:bCs/>
        </w:rPr>
      </w:pPr>
      <w:r>
        <w:rPr>
          <w:b w:val="0"/>
          <w:bCs/>
        </w:rPr>
        <w:t>2. STATE THE OBJECTIVE FOR THE LESSON.</w:t>
      </w:r>
    </w:p>
    <w:p w:rsidR="0001591B" w:rsidRDefault="0001591B" w:rsidP="0001591B">
      <w:pPr>
        <w:pStyle w:val="BlockText"/>
        <w:numPr>
          <w:ilvl w:val="0"/>
          <w:numId w:val="1"/>
        </w:numPr>
        <w:tabs>
          <w:tab w:val="clear" w:pos="1476"/>
          <w:tab w:val="num" w:pos="810"/>
        </w:tabs>
        <w:ind w:left="810" w:firstLine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Tell students what you want them to be able to do at the end of the lesson.</w:t>
      </w:r>
    </w:p>
    <w:p w:rsidR="0001591B" w:rsidRDefault="0001591B" w:rsidP="0001591B">
      <w:pPr>
        <w:tabs>
          <w:tab w:val="num" w:pos="810"/>
        </w:tabs>
        <w:ind w:left="810"/>
        <w:rPr>
          <w:szCs w:val="22"/>
        </w:rPr>
      </w:pPr>
    </w:p>
    <w:p w:rsidR="0001591B" w:rsidRDefault="0001591B" w:rsidP="0001591B">
      <w:pPr>
        <w:pStyle w:val="Heading3"/>
        <w:tabs>
          <w:tab w:val="clear" w:pos="2873"/>
          <w:tab w:val="num" w:pos="810"/>
        </w:tabs>
        <w:ind w:left="810" w:hanging="720"/>
        <w:rPr>
          <w:b w:val="0"/>
          <w:bCs/>
        </w:rPr>
      </w:pPr>
      <w:r>
        <w:rPr>
          <w:b w:val="0"/>
          <w:bCs/>
        </w:rPr>
        <w:t>3. HELP STUDENTS RECALL PREREQUISITE LEARNING.</w:t>
      </w:r>
    </w:p>
    <w:p w:rsidR="0001591B" w:rsidRDefault="0001591B" w:rsidP="0001591B">
      <w:pPr>
        <w:pStyle w:val="BlockText"/>
        <w:numPr>
          <w:ilvl w:val="0"/>
          <w:numId w:val="1"/>
        </w:numPr>
        <w:tabs>
          <w:tab w:val="clear" w:pos="1476"/>
          <w:tab w:val="num" w:pos="810"/>
        </w:tabs>
        <w:ind w:left="810" w:firstLine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Review previously learned content. Summarize, restate or stimulate key concepts acquired in earlier lessons.</w:t>
      </w:r>
    </w:p>
    <w:p w:rsidR="0001591B" w:rsidRDefault="0001591B" w:rsidP="0001591B">
      <w:pPr>
        <w:tabs>
          <w:tab w:val="num" w:pos="810"/>
        </w:tabs>
        <w:ind w:left="810"/>
        <w:rPr>
          <w:b/>
          <w:bCs/>
          <w:szCs w:val="22"/>
        </w:rPr>
      </w:pPr>
    </w:p>
    <w:p w:rsidR="0001591B" w:rsidRDefault="0001591B" w:rsidP="0001591B">
      <w:pPr>
        <w:pStyle w:val="Heading3"/>
        <w:tabs>
          <w:tab w:val="clear" w:pos="2873"/>
          <w:tab w:val="num" w:pos="810"/>
        </w:tabs>
        <w:ind w:left="810" w:hanging="720"/>
        <w:rPr>
          <w:b w:val="0"/>
          <w:bCs/>
        </w:rPr>
      </w:pPr>
      <w:r>
        <w:rPr>
          <w:b w:val="0"/>
          <w:bCs/>
        </w:rPr>
        <w:t>4. PRESENT NEW CONTENT</w:t>
      </w:r>
    </w:p>
    <w:p w:rsidR="0001591B" w:rsidRDefault="0001591B" w:rsidP="0001591B">
      <w:pPr>
        <w:tabs>
          <w:tab w:val="num" w:pos="810"/>
          <w:tab w:val="left" w:pos="9360"/>
        </w:tabs>
        <w:spacing w:line="360" w:lineRule="auto"/>
        <w:ind w:left="810"/>
      </w:pPr>
      <w:r>
        <w:t xml:space="preserve">Think about three things in planning your presentation.                                      </w:t>
      </w:r>
    </w:p>
    <w:p w:rsidR="0001591B" w:rsidRDefault="0001591B" w:rsidP="0001591B">
      <w:pPr>
        <w:tabs>
          <w:tab w:val="num" w:pos="810"/>
        </w:tabs>
        <w:spacing w:line="480" w:lineRule="auto"/>
        <w:ind w:left="810" w:right="1260"/>
        <w:rPr>
          <w:szCs w:val="22"/>
        </w:rPr>
      </w:pPr>
      <w:r>
        <w:rPr>
          <w:szCs w:val="22"/>
          <w:u w:val="single"/>
        </w:rPr>
        <w:t>Form of the Presentation</w:t>
      </w:r>
    </w:p>
    <w:p w:rsidR="0001591B" w:rsidRDefault="0001591B" w:rsidP="0001591B">
      <w:pPr>
        <w:numPr>
          <w:ilvl w:val="0"/>
          <w:numId w:val="1"/>
        </w:numPr>
        <w:ind w:right="72"/>
        <w:rPr>
          <w:szCs w:val="22"/>
        </w:rPr>
      </w:pPr>
      <w:r>
        <w:rPr>
          <w:szCs w:val="22"/>
        </w:rPr>
        <w:t>Decide how to explain or demonstrate what students should be able to do at the end of the lesson.</w:t>
      </w:r>
    </w:p>
    <w:p w:rsidR="0001591B" w:rsidRDefault="0001591B" w:rsidP="0001591B">
      <w:pPr>
        <w:tabs>
          <w:tab w:val="num" w:pos="810"/>
        </w:tabs>
        <w:ind w:left="810"/>
        <w:rPr>
          <w:szCs w:val="22"/>
        </w:rPr>
      </w:pPr>
    </w:p>
    <w:p w:rsidR="0001591B" w:rsidRDefault="0001591B" w:rsidP="0001591B">
      <w:pPr>
        <w:numPr>
          <w:ilvl w:val="0"/>
          <w:numId w:val="1"/>
        </w:numPr>
        <w:rPr>
          <w:szCs w:val="22"/>
        </w:rPr>
      </w:pPr>
      <w:r>
        <w:rPr>
          <w:szCs w:val="22"/>
        </w:rPr>
        <w:t>Decide how to introduce new vocabulary.</w:t>
      </w:r>
    </w:p>
    <w:p w:rsidR="0001591B" w:rsidRDefault="0001591B" w:rsidP="0001591B">
      <w:pPr>
        <w:ind w:left="810"/>
        <w:rPr>
          <w:szCs w:val="22"/>
        </w:rPr>
      </w:pPr>
    </w:p>
    <w:p w:rsidR="0001591B" w:rsidRDefault="0001591B" w:rsidP="0001591B">
      <w:pPr>
        <w:numPr>
          <w:ilvl w:val="0"/>
          <w:numId w:val="1"/>
        </w:numPr>
        <w:spacing w:after="324"/>
        <w:ind w:right="792"/>
        <w:rPr>
          <w:szCs w:val="22"/>
        </w:rPr>
      </w:pPr>
      <w:r>
        <w:rPr>
          <w:szCs w:val="22"/>
        </w:rPr>
        <w:t xml:space="preserve">Determine the sequence of activities to be used in presenting the content. </w:t>
      </w:r>
    </w:p>
    <w:p w:rsidR="0001591B" w:rsidRPr="00B033F1" w:rsidRDefault="0001591B" w:rsidP="0001591B">
      <w:pPr>
        <w:numPr>
          <w:ilvl w:val="0"/>
          <w:numId w:val="1"/>
        </w:numPr>
        <w:spacing w:after="324"/>
        <w:ind w:right="792"/>
        <w:rPr>
          <w:szCs w:val="22"/>
          <w:u w:val="single"/>
        </w:rPr>
      </w:pPr>
      <w:r>
        <w:rPr>
          <w:szCs w:val="22"/>
        </w:rPr>
        <w:t xml:space="preserve">Determine ways to </w:t>
      </w:r>
      <w:r>
        <w:rPr>
          <w:szCs w:val="22"/>
          <w:u w:val="single"/>
        </w:rPr>
        <w:t>model</w:t>
      </w:r>
      <w:r>
        <w:rPr>
          <w:szCs w:val="22"/>
        </w:rPr>
        <w:t xml:space="preserve"> important processes, skills, and activities. </w:t>
      </w:r>
    </w:p>
    <w:p w:rsidR="0001591B" w:rsidRDefault="0001591B" w:rsidP="0001591B">
      <w:pPr>
        <w:numPr>
          <w:ilvl w:val="0"/>
          <w:numId w:val="1"/>
        </w:numPr>
        <w:spacing w:after="324"/>
        <w:ind w:right="792"/>
        <w:rPr>
          <w:szCs w:val="22"/>
          <w:u w:val="single"/>
        </w:rPr>
      </w:pPr>
      <w:r>
        <w:rPr>
          <w:szCs w:val="22"/>
        </w:rPr>
        <w:t>Determine ways to check for student understanding</w:t>
      </w:r>
    </w:p>
    <w:p w:rsidR="0001591B" w:rsidRDefault="0001591B" w:rsidP="0001591B">
      <w:pPr>
        <w:tabs>
          <w:tab w:val="num" w:pos="810"/>
        </w:tabs>
        <w:spacing w:line="480" w:lineRule="auto"/>
        <w:ind w:left="810" w:right="1260"/>
        <w:rPr>
          <w:szCs w:val="22"/>
          <w:u w:val="single"/>
        </w:rPr>
      </w:pPr>
      <w:r>
        <w:rPr>
          <w:szCs w:val="22"/>
          <w:u w:val="single"/>
        </w:rPr>
        <w:t>Selectivity</w:t>
      </w:r>
    </w:p>
    <w:p w:rsidR="0001591B" w:rsidRDefault="0001591B" w:rsidP="0001591B">
      <w:pPr>
        <w:numPr>
          <w:ilvl w:val="0"/>
          <w:numId w:val="2"/>
        </w:numPr>
        <w:ind w:right="72" w:hanging="90"/>
        <w:rPr>
          <w:szCs w:val="22"/>
        </w:rPr>
      </w:pPr>
      <w:r>
        <w:rPr>
          <w:szCs w:val="22"/>
        </w:rPr>
        <w:t>Determine ways to highlight important information that relates directly to the objective for the lesson.</w:t>
      </w:r>
    </w:p>
    <w:p w:rsidR="0001591B" w:rsidRDefault="0001591B" w:rsidP="0001591B">
      <w:pPr>
        <w:pStyle w:val="PlainText"/>
        <w:tabs>
          <w:tab w:val="num" w:pos="810"/>
        </w:tabs>
        <w:ind w:left="810"/>
        <w:rPr>
          <w:rFonts w:ascii="Times New Roman" w:eastAsia="MS Mincho" w:hAnsi="Times New Roman"/>
          <w:sz w:val="24"/>
          <w:szCs w:val="22"/>
        </w:rPr>
      </w:pPr>
    </w:p>
    <w:p w:rsidR="0001591B" w:rsidRDefault="0001591B" w:rsidP="0001591B">
      <w:pPr>
        <w:tabs>
          <w:tab w:val="num" w:pos="810"/>
        </w:tabs>
        <w:spacing w:line="480" w:lineRule="auto"/>
        <w:ind w:left="810" w:right="1260"/>
        <w:rPr>
          <w:szCs w:val="22"/>
          <w:u w:val="single"/>
        </w:rPr>
      </w:pPr>
      <w:r>
        <w:rPr>
          <w:szCs w:val="22"/>
          <w:u w:val="single"/>
        </w:rPr>
        <w:t>Variety</w:t>
      </w:r>
    </w:p>
    <w:p w:rsidR="0001591B" w:rsidRDefault="0001591B" w:rsidP="0001591B">
      <w:pPr>
        <w:numPr>
          <w:ilvl w:val="0"/>
          <w:numId w:val="1"/>
        </w:numPr>
        <w:ind w:left="1440" w:right="72" w:hanging="90"/>
        <w:rPr>
          <w:szCs w:val="22"/>
        </w:rPr>
      </w:pPr>
      <w:r>
        <w:rPr>
          <w:szCs w:val="22"/>
        </w:rPr>
        <w:t>Determine the modalities of instruction (i.e., visual, oral, tactile).</w:t>
      </w:r>
    </w:p>
    <w:p w:rsidR="0001591B" w:rsidRDefault="0001591B" w:rsidP="0001591B">
      <w:pPr>
        <w:numPr>
          <w:ilvl w:val="0"/>
          <w:numId w:val="1"/>
        </w:numPr>
        <w:ind w:left="1440" w:right="72" w:hanging="90"/>
        <w:rPr>
          <w:szCs w:val="22"/>
        </w:rPr>
      </w:pPr>
      <w:r>
        <w:rPr>
          <w:szCs w:val="22"/>
        </w:rPr>
        <w:lastRenderedPageBreak/>
        <w:t>Determine instructional procedures to be used (large group lecture, question and answer, small group discussion).</w:t>
      </w:r>
    </w:p>
    <w:p w:rsidR="0001591B" w:rsidRDefault="0001591B" w:rsidP="0001591B">
      <w:pPr>
        <w:pStyle w:val="Heading3"/>
        <w:tabs>
          <w:tab w:val="clear" w:pos="2873"/>
        </w:tabs>
        <w:ind w:left="1440" w:hanging="1350"/>
        <w:rPr>
          <w:b w:val="0"/>
          <w:bCs/>
        </w:rPr>
      </w:pPr>
    </w:p>
    <w:p w:rsidR="0001591B" w:rsidRDefault="0001591B" w:rsidP="0001591B">
      <w:pPr>
        <w:pStyle w:val="Heading3"/>
        <w:tabs>
          <w:tab w:val="clear" w:pos="2873"/>
        </w:tabs>
        <w:ind w:left="1440" w:hanging="1350"/>
        <w:rPr>
          <w:b w:val="0"/>
          <w:bCs/>
        </w:rPr>
      </w:pPr>
      <w:r>
        <w:rPr>
          <w:b w:val="0"/>
          <w:bCs/>
        </w:rPr>
        <w:t>5. PROVIDE FOR GUIDED PRACTICE OF THE NEW ACTIVITY</w:t>
      </w:r>
    </w:p>
    <w:p w:rsidR="0001591B" w:rsidRDefault="0001591B" w:rsidP="0001591B">
      <w:pPr>
        <w:tabs>
          <w:tab w:val="left" w:pos="9360"/>
        </w:tabs>
        <w:spacing w:line="360" w:lineRule="auto"/>
        <w:ind w:left="1440" w:hanging="90"/>
      </w:pPr>
      <w:r>
        <w:t>Each student must be engaged in summarizing, paraphrasing, applying, or solving a problem involving lesson content. This activity should be non-evaluative and free from anxiety.  Students can do the following:</w:t>
      </w:r>
    </w:p>
    <w:p w:rsidR="0001591B" w:rsidRDefault="0001591B" w:rsidP="0001591B">
      <w:pPr>
        <w:numPr>
          <w:ilvl w:val="0"/>
          <w:numId w:val="4"/>
        </w:numPr>
        <w:ind w:right="72"/>
        <w:rPr>
          <w:szCs w:val="22"/>
        </w:rPr>
      </w:pPr>
      <w:r>
        <w:rPr>
          <w:szCs w:val="22"/>
        </w:rPr>
        <w:t>answer oral questions</w:t>
      </w:r>
    </w:p>
    <w:p w:rsidR="0001591B" w:rsidRDefault="0001591B" w:rsidP="0001591B">
      <w:pPr>
        <w:numPr>
          <w:ilvl w:val="0"/>
          <w:numId w:val="4"/>
        </w:numPr>
        <w:ind w:right="72"/>
        <w:rPr>
          <w:szCs w:val="22"/>
        </w:rPr>
      </w:pPr>
      <w:r>
        <w:rPr>
          <w:szCs w:val="22"/>
        </w:rPr>
        <w:t>ask questions related to lesson content</w:t>
      </w:r>
    </w:p>
    <w:p w:rsidR="0001591B" w:rsidRDefault="0001591B" w:rsidP="0001591B">
      <w:pPr>
        <w:numPr>
          <w:ilvl w:val="0"/>
          <w:numId w:val="4"/>
        </w:numPr>
        <w:ind w:right="72"/>
        <w:rPr>
          <w:szCs w:val="22"/>
        </w:rPr>
      </w:pPr>
      <w:r>
        <w:rPr>
          <w:szCs w:val="22"/>
        </w:rPr>
        <w:t>summarize information presented</w:t>
      </w:r>
    </w:p>
    <w:p w:rsidR="0001591B" w:rsidRDefault="0001591B" w:rsidP="0001591B">
      <w:pPr>
        <w:numPr>
          <w:ilvl w:val="0"/>
          <w:numId w:val="4"/>
        </w:numPr>
        <w:ind w:right="72"/>
        <w:rPr>
          <w:szCs w:val="22"/>
        </w:rPr>
      </w:pPr>
      <w:r>
        <w:rPr>
          <w:szCs w:val="22"/>
        </w:rPr>
        <w:t>write answers to questions on paper or on the chalkboard</w:t>
      </w:r>
    </w:p>
    <w:p w:rsidR="0001591B" w:rsidRDefault="0001591B" w:rsidP="0001591B">
      <w:pPr>
        <w:numPr>
          <w:ilvl w:val="0"/>
          <w:numId w:val="4"/>
        </w:numPr>
        <w:ind w:right="72"/>
        <w:rPr>
          <w:szCs w:val="22"/>
        </w:rPr>
      </w:pPr>
      <w:r>
        <w:rPr>
          <w:szCs w:val="22"/>
        </w:rPr>
        <w:t>work with a partner or small group to answer questions and summarize information</w:t>
      </w:r>
    </w:p>
    <w:p w:rsidR="0001591B" w:rsidRDefault="0001591B" w:rsidP="0001591B">
      <w:pPr>
        <w:pStyle w:val="PlainText"/>
        <w:ind w:left="1440" w:hanging="90"/>
        <w:rPr>
          <w:sz w:val="24"/>
          <w:szCs w:val="22"/>
        </w:rPr>
      </w:pPr>
    </w:p>
    <w:p w:rsidR="0001591B" w:rsidRDefault="0001591B" w:rsidP="0001591B">
      <w:pPr>
        <w:pStyle w:val="Heading3"/>
        <w:tabs>
          <w:tab w:val="clear" w:pos="2873"/>
        </w:tabs>
        <w:ind w:left="1440" w:hanging="1350"/>
        <w:rPr>
          <w:b w:val="0"/>
          <w:bCs/>
        </w:rPr>
      </w:pPr>
      <w:r>
        <w:rPr>
          <w:b w:val="0"/>
          <w:bCs/>
        </w:rPr>
        <w:t>6. PROVIDE FOR INDEPENDENT PRACTICE OF THE NEW ACTIVITY AND</w:t>
      </w:r>
    </w:p>
    <w:p w:rsidR="0001591B" w:rsidRDefault="0001591B" w:rsidP="0001591B">
      <w:pPr>
        <w:pStyle w:val="Heading3"/>
        <w:tabs>
          <w:tab w:val="clear" w:pos="2873"/>
        </w:tabs>
        <w:ind w:left="1440" w:hanging="90"/>
        <w:rPr>
          <w:b w:val="0"/>
          <w:bCs/>
        </w:rPr>
      </w:pPr>
      <w:r>
        <w:rPr>
          <w:b w:val="0"/>
          <w:bCs/>
        </w:rPr>
        <w:t xml:space="preserve">    TEACHER FEEDBACK REGARDING SUCCESS</w:t>
      </w:r>
    </w:p>
    <w:p w:rsidR="0001591B" w:rsidRDefault="0001591B" w:rsidP="0001591B">
      <w:pPr>
        <w:tabs>
          <w:tab w:val="left" w:pos="9360"/>
        </w:tabs>
        <w:spacing w:line="360" w:lineRule="auto"/>
        <w:ind w:left="1440" w:hanging="90"/>
        <w:rPr>
          <w:szCs w:val="22"/>
        </w:rPr>
      </w:pPr>
      <w:r>
        <w:t xml:space="preserve">Provide an opportunity for students to individually recall, summarize, paraphrase, and apply or problem-solve with the new activity. Confirm correct answers by reading aloud answers, providing an answer key or providing a copy of the exercise with the correct answers penciled in.  </w:t>
      </w:r>
      <w:r>
        <w:rPr>
          <w:szCs w:val="22"/>
        </w:rPr>
        <w:t>Correct answers can also be confirmed through the following activities:</w:t>
      </w:r>
    </w:p>
    <w:p w:rsidR="0001591B" w:rsidRDefault="0001591B" w:rsidP="0001591B">
      <w:pPr>
        <w:ind w:left="1440" w:right="72" w:hanging="90"/>
        <w:rPr>
          <w:szCs w:val="22"/>
        </w:rPr>
      </w:pPr>
    </w:p>
    <w:p w:rsidR="0001591B" w:rsidRDefault="0001591B" w:rsidP="0001591B">
      <w:pPr>
        <w:numPr>
          <w:ilvl w:val="0"/>
          <w:numId w:val="3"/>
        </w:numPr>
        <w:ind w:right="72"/>
        <w:rPr>
          <w:szCs w:val="22"/>
        </w:rPr>
      </w:pPr>
      <w:r>
        <w:rPr>
          <w:szCs w:val="22"/>
        </w:rPr>
        <w:t>nodding while walking past; pointing to the correct answer, placing a check next  to the correct answer</w:t>
      </w:r>
    </w:p>
    <w:p w:rsidR="0001591B" w:rsidRDefault="0001591B" w:rsidP="0001591B">
      <w:pPr>
        <w:numPr>
          <w:ilvl w:val="0"/>
          <w:numId w:val="3"/>
        </w:numPr>
        <w:ind w:right="72"/>
        <w:rPr>
          <w:szCs w:val="22"/>
        </w:rPr>
      </w:pPr>
      <w:r>
        <w:rPr>
          <w:szCs w:val="22"/>
        </w:rPr>
        <w:t>sitting with groups and discussing the correct answer</w:t>
      </w:r>
    </w:p>
    <w:p w:rsidR="0001591B" w:rsidRDefault="0001591B" w:rsidP="0001591B">
      <w:pPr>
        <w:numPr>
          <w:ilvl w:val="0"/>
          <w:numId w:val="3"/>
        </w:numPr>
        <w:ind w:right="72"/>
        <w:rPr>
          <w:szCs w:val="22"/>
        </w:rPr>
      </w:pPr>
      <w:r>
        <w:rPr>
          <w:szCs w:val="22"/>
        </w:rPr>
        <w:t>having one group critique another; assigning one group member the task of checking the answers of others</w:t>
      </w:r>
    </w:p>
    <w:p w:rsidR="0001591B" w:rsidRDefault="0001591B" w:rsidP="0001591B">
      <w:pPr>
        <w:pStyle w:val="Heading3"/>
        <w:tabs>
          <w:tab w:val="clear" w:pos="2873"/>
        </w:tabs>
        <w:ind w:left="1440" w:hanging="1350"/>
        <w:rPr>
          <w:b w:val="0"/>
          <w:bCs/>
        </w:rPr>
      </w:pPr>
      <w:r>
        <w:rPr>
          <w:b w:val="0"/>
          <w:bCs/>
        </w:rPr>
        <w:t>7. ASSESS THE BEHAVIOR</w:t>
      </w:r>
    </w:p>
    <w:p w:rsidR="0001591B" w:rsidRPr="004E365E" w:rsidRDefault="0001591B" w:rsidP="0001591B">
      <w:pPr>
        <w:tabs>
          <w:tab w:val="left" w:pos="9360"/>
        </w:tabs>
        <w:spacing w:line="360" w:lineRule="auto"/>
        <w:ind w:left="1440" w:hanging="90"/>
      </w:pPr>
      <w:r>
        <w:t>This should be a delayed activity that is evaluative. Examples include tests, research papers, graded homework, workbook assignments, lab assignments, oral presentations, essays, and performance evaluations.</w:t>
      </w:r>
    </w:p>
    <w:p w:rsidR="0001591B" w:rsidRDefault="0001591B" w:rsidP="0001591B">
      <w:pPr>
        <w:pStyle w:val="Heading3"/>
        <w:tabs>
          <w:tab w:val="clear" w:pos="2873"/>
        </w:tabs>
        <w:ind w:left="1440" w:hanging="1350"/>
        <w:rPr>
          <w:b w:val="0"/>
          <w:bCs/>
        </w:rPr>
      </w:pPr>
      <w:r>
        <w:rPr>
          <w:b w:val="0"/>
          <w:bCs/>
        </w:rPr>
        <w:t>8. PROVIDE CLOSURE FOR THE LESSON</w:t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</w:p>
    <w:p w:rsidR="0001591B" w:rsidRDefault="0001591B" w:rsidP="0001591B">
      <w:pPr>
        <w:tabs>
          <w:tab w:val="left" w:pos="9360"/>
        </w:tabs>
        <w:spacing w:line="360" w:lineRule="auto"/>
        <w:ind w:left="1440" w:hanging="90"/>
      </w:pPr>
      <w:r>
        <w:t xml:space="preserve">   Summarize key information, briefly. Note topics for future lessons.</w:t>
      </w:r>
    </w:p>
    <w:p w:rsidR="00306BE9" w:rsidRDefault="007656F3"/>
    <w:sectPr w:rsidR="00306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A23D5"/>
    <w:multiLevelType w:val="hybridMultilevel"/>
    <w:tmpl w:val="C27EDF9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629546CE"/>
    <w:multiLevelType w:val="hybridMultilevel"/>
    <w:tmpl w:val="358826E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>
    <w:nsid w:val="7F63533A"/>
    <w:multiLevelType w:val="hybridMultilevel"/>
    <w:tmpl w:val="115AFB58"/>
    <w:lvl w:ilvl="0" w:tplc="04090001">
      <w:start w:val="1"/>
      <w:numFmt w:val="bullet"/>
      <w:lvlText w:val=""/>
      <w:lvlJc w:val="left"/>
      <w:pPr>
        <w:tabs>
          <w:tab w:val="num" w:pos="1476"/>
        </w:tabs>
        <w:ind w:left="14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96"/>
        </w:tabs>
        <w:ind w:left="21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16"/>
        </w:tabs>
        <w:ind w:left="2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36"/>
        </w:tabs>
        <w:ind w:left="3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56"/>
        </w:tabs>
        <w:ind w:left="43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76"/>
        </w:tabs>
        <w:ind w:left="5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96"/>
        </w:tabs>
        <w:ind w:left="5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16"/>
        </w:tabs>
        <w:ind w:left="65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36"/>
        </w:tabs>
        <w:ind w:left="7236" w:hanging="360"/>
      </w:pPr>
      <w:rPr>
        <w:rFonts w:ascii="Wingdings" w:hAnsi="Wingdings" w:hint="default"/>
      </w:rPr>
    </w:lvl>
  </w:abstractNum>
  <w:abstractNum w:abstractNumId="3">
    <w:nsid w:val="7FE5493F"/>
    <w:multiLevelType w:val="hybridMultilevel"/>
    <w:tmpl w:val="7130C32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91B"/>
    <w:rsid w:val="0001591B"/>
    <w:rsid w:val="00286C6D"/>
    <w:rsid w:val="00533948"/>
    <w:rsid w:val="00752D48"/>
    <w:rsid w:val="007656F3"/>
    <w:rsid w:val="007A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91B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1591B"/>
    <w:pPr>
      <w:keepNext/>
      <w:tabs>
        <w:tab w:val="right" w:pos="2873"/>
      </w:tabs>
      <w:spacing w:line="360" w:lineRule="auto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1591B"/>
    <w:rPr>
      <w:rFonts w:ascii="Times New Roman" w:eastAsia="Times New Roman" w:hAnsi="Times New Roman" w:cs="Times New Roman"/>
      <w:b/>
      <w:sz w:val="24"/>
      <w:szCs w:val="24"/>
    </w:rPr>
  </w:style>
  <w:style w:type="paragraph" w:styleId="BlockText">
    <w:name w:val="Block Text"/>
    <w:basedOn w:val="Normal"/>
    <w:rsid w:val="0001591B"/>
    <w:pPr>
      <w:widowControl w:val="0"/>
      <w:autoSpaceDE w:val="0"/>
      <w:autoSpaceDN w:val="0"/>
      <w:spacing w:line="348" w:lineRule="atLeast"/>
      <w:ind w:left="2160" w:right="432"/>
    </w:pPr>
    <w:rPr>
      <w:rFonts w:ascii="Garamond" w:hAnsi="Garamond"/>
    </w:rPr>
  </w:style>
  <w:style w:type="paragraph" w:styleId="PlainText">
    <w:name w:val="Plain Text"/>
    <w:basedOn w:val="Normal"/>
    <w:link w:val="PlainTextChar"/>
    <w:rsid w:val="0001591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01591B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91B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1591B"/>
    <w:pPr>
      <w:keepNext/>
      <w:tabs>
        <w:tab w:val="right" w:pos="2873"/>
      </w:tabs>
      <w:spacing w:line="360" w:lineRule="auto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1591B"/>
    <w:rPr>
      <w:rFonts w:ascii="Times New Roman" w:eastAsia="Times New Roman" w:hAnsi="Times New Roman" w:cs="Times New Roman"/>
      <w:b/>
      <w:sz w:val="24"/>
      <w:szCs w:val="24"/>
    </w:rPr>
  </w:style>
  <w:style w:type="paragraph" w:styleId="BlockText">
    <w:name w:val="Block Text"/>
    <w:basedOn w:val="Normal"/>
    <w:rsid w:val="0001591B"/>
    <w:pPr>
      <w:widowControl w:val="0"/>
      <w:autoSpaceDE w:val="0"/>
      <w:autoSpaceDN w:val="0"/>
      <w:spacing w:line="348" w:lineRule="atLeast"/>
      <w:ind w:left="2160" w:right="432"/>
    </w:pPr>
    <w:rPr>
      <w:rFonts w:ascii="Garamond" w:hAnsi="Garamond"/>
    </w:rPr>
  </w:style>
  <w:style w:type="paragraph" w:styleId="PlainText">
    <w:name w:val="Plain Text"/>
    <w:basedOn w:val="Normal"/>
    <w:link w:val="PlainTextChar"/>
    <w:rsid w:val="0001591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0159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Timothy Quezada</cp:lastModifiedBy>
  <cp:revision>2</cp:revision>
  <dcterms:created xsi:type="dcterms:W3CDTF">2015-10-19T01:03:00Z</dcterms:created>
  <dcterms:modified xsi:type="dcterms:W3CDTF">2015-10-19T01:03:00Z</dcterms:modified>
</cp:coreProperties>
</file>